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0B" w:rsidRPr="005A5CA2" w:rsidRDefault="0070420B" w:rsidP="005A5CA2">
      <w:pPr>
        <w:pStyle w:val="Bodytext20"/>
        <w:shd w:val="clear" w:color="auto" w:fill="auto"/>
        <w:spacing w:before="0" w:after="0" w:line="317" w:lineRule="exact"/>
        <w:ind w:firstLine="720"/>
        <w:jc w:val="center"/>
        <w:rPr>
          <w:b/>
          <w:bCs/>
        </w:rPr>
      </w:pPr>
      <w:r w:rsidRPr="005A5CA2">
        <w:rPr>
          <w:b/>
          <w:bCs/>
        </w:rPr>
        <w:t>Змінено Порядок забезпечення учасників антитерористичної операції виробами підвищеної функціональності за новітніми технологіями та технологіями виготовлення, які відсутні в Україні</w:t>
      </w:r>
    </w:p>
    <w:p w:rsidR="0070420B" w:rsidRDefault="0070420B">
      <w:pPr>
        <w:pStyle w:val="Bodytext20"/>
        <w:shd w:val="clear" w:color="auto" w:fill="auto"/>
        <w:spacing w:before="0" w:after="0" w:line="317" w:lineRule="exact"/>
        <w:ind w:firstLine="720"/>
        <w:jc w:val="both"/>
      </w:pPr>
    </w:p>
    <w:p w:rsidR="0070420B" w:rsidRDefault="0070420B">
      <w:pPr>
        <w:pStyle w:val="Bodytext20"/>
        <w:shd w:val="clear" w:color="auto" w:fill="auto"/>
        <w:spacing w:before="0" w:after="0" w:line="317" w:lineRule="exact"/>
        <w:ind w:firstLine="720"/>
        <w:jc w:val="both"/>
      </w:pPr>
      <w:r>
        <w:t>Законом України «Про Державний бюджет України на 2017 рік» та Порядком протезування та ортезування виробами підвищеної функціональності за новітніми технологіями та технологіями виготовлення, які відсутні в Україні, окремих категорій громадян, які брали участь в антитерористичній операції та/або забезпеченні її проведення і втратили функціональні можливості кінцівки або кінцівок, затвердженим постановою Кабінету Міністрів України від 01.10.2014 №</w:t>
      </w:r>
      <w:r>
        <w:rPr>
          <w:lang w:val="ru-RU"/>
        </w:rPr>
        <w:t> </w:t>
      </w:r>
      <w:r>
        <w:t>518, функції щодо протезування учасників антитерористичної операції за новітніми технологіями та технологіями виготовлення, які відсутні в Україні, у 2017 році покладено на Фонд соціального захисту інвалідів.</w:t>
      </w:r>
    </w:p>
    <w:p w:rsidR="0070420B" w:rsidRDefault="0070420B">
      <w:pPr>
        <w:pStyle w:val="Bodytext20"/>
        <w:shd w:val="clear" w:color="auto" w:fill="auto"/>
        <w:spacing w:before="0" w:after="0" w:line="317" w:lineRule="exact"/>
        <w:ind w:firstLine="720"/>
        <w:jc w:val="both"/>
      </w:pPr>
      <w:r>
        <w:t>Відповідно до пункту 5 Порядку розгляд документів щодо протезування та/або ортезування виробами підвищеної функціональності за новітніми технологіями та технологіями виготовлення, які відсутні в Україні, учасника антитерористичної операції, який втратив функціональні можливості кінцівок, здійснюється експертною групою, утвореною при Фонді соціального захисту інвалідів.</w:t>
      </w:r>
    </w:p>
    <w:p w:rsidR="0070420B" w:rsidRDefault="0070420B" w:rsidP="005A5CA2">
      <w:pPr>
        <w:pStyle w:val="Bodytext20"/>
        <w:shd w:val="clear" w:color="auto" w:fill="auto"/>
        <w:spacing w:before="0" w:after="0" w:line="240" w:lineRule="auto"/>
        <w:ind w:firstLine="720"/>
        <w:jc w:val="both"/>
      </w:pPr>
      <w:r>
        <w:t>Для розгляду питання щодо протезування та/або ортезування виробами підвищеної функціональності за кордоном за технологіями виготовлення, які відсутні в Україні, вибору технологій та закордонного надавача спеціалізованої допомоги учасник антитерористичної операції, який втратив функціональні можливості кінцівок, або його законний представник повинен подати особисто або надіслати поштою до Фонду соціального захисту інвалідів:</w:t>
      </w:r>
    </w:p>
    <w:p w:rsidR="0070420B" w:rsidRDefault="0070420B" w:rsidP="005A5CA2">
      <w:pPr>
        <w:pStyle w:val="Bodytext20"/>
        <w:numPr>
          <w:ilvl w:val="0"/>
          <w:numId w:val="1"/>
        </w:numPr>
        <w:shd w:val="clear" w:color="auto" w:fill="auto"/>
        <w:tabs>
          <w:tab w:val="left" w:pos="1125"/>
        </w:tabs>
        <w:spacing w:before="0" w:after="0" w:line="240" w:lineRule="auto"/>
        <w:ind w:firstLine="740"/>
        <w:jc w:val="both"/>
      </w:pPr>
      <w:r>
        <w:t>заяву;</w:t>
      </w:r>
    </w:p>
    <w:p w:rsidR="0070420B" w:rsidRDefault="0070420B">
      <w:pPr>
        <w:pStyle w:val="Bodytext20"/>
        <w:numPr>
          <w:ilvl w:val="0"/>
          <w:numId w:val="1"/>
        </w:numPr>
        <w:shd w:val="clear" w:color="auto" w:fill="auto"/>
        <w:tabs>
          <w:tab w:val="left" w:pos="1125"/>
        </w:tabs>
        <w:spacing w:before="0" w:after="0" w:line="317" w:lineRule="exact"/>
        <w:ind w:firstLine="740"/>
        <w:jc w:val="both"/>
      </w:pPr>
      <w:r>
        <w:t>копію паспорта або іншого документа, що посвідчує особу, учасника антитерористичної операції, який втратив функціональні можливості кінцівок;</w:t>
      </w:r>
    </w:p>
    <w:p w:rsidR="0070420B" w:rsidRDefault="0070420B">
      <w:pPr>
        <w:pStyle w:val="Bodytext20"/>
        <w:numPr>
          <w:ilvl w:val="0"/>
          <w:numId w:val="1"/>
        </w:numPr>
        <w:shd w:val="clear" w:color="auto" w:fill="auto"/>
        <w:tabs>
          <w:tab w:val="left" w:pos="1125"/>
        </w:tabs>
        <w:spacing w:before="0" w:after="0" w:line="317" w:lineRule="exact"/>
        <w:ind w:firstLine="740"/>
        <w:jc w:val="both"/>
      </w:pPr>
      <w:r>
        <w:t xml:space="preserve">копію документа, що підтверджує реєстрацію у Державному реєстрі фізичних осіб </w:t>
      </w:r>
      <w:r w:rsidRPr="00134C2D">
        <w:t>–</w:t>
      </w:r>
      <w:r>
        <w:t xml:space="preserve"> платників податків (крім фізичних осіб,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паспорті);</w:t>
      </w:r>
    </w:p>
    <w:p w:rsidR="0070420B" w:rsidRDefault="0070420B">
      <w:pPr>
        <w:pStyle w:val="Bodytext20"/>
        <w:numPr>
          <w:ilvl w:val="0"/>
          <w:numId w:val="1"/>
        </w:numPr>
        <w:shd w:val="clear" w:color="auto" w:fill="auto"/>
        <w:tabs>
          <w:tab w:val="left" w:pos="1125"/>
        </w:tabs>
        <w:spacing w:before="0" w:after="0" w:line="317" w:lineRule="exact"/>
        <w:ind w:firstLine="740"/>
        <w:jc w:val="both"/>
      </w:pPr>
      <w:r>
        <w:t>направлення на забезпечення технічними та іншими засобами реабілітації, видане відповідно до Порядку забезпечення технічними та іншими засобами реабілітації інвалідів, дітей-інвалідів та інших окремих категорій населення, затвердженого постановою Кабінету Міністрів України від 05.04.2012 № 321, яке учасники антитерористичної операції, які втратили функціональні можливості кінцівок, отримують у структурному підрозділі з питань соціального захисту населення районної, районної у містах Києві та Севастополі держадміністрації, виконавчому органі міської, районної у місті (крім Києва та Севастополя) ради за зареєстрованим або фактичним місцем проживання (перебування);</w:t>
      </w:r>
    </w:p>
    <w:p w:rsidR="0070420B" w:rsidRDefault="0070420B">
      <w:pPr>
        <w:pStyle w:val="Bodytext20"/>
        <w:numPr>
          <w:ilvl w:val="0"/>
          <w:numId w:val="1"/>
        </w:numPr>
        <w:shd w:val="clear" w:color="auto" w:fill="auto"/>
        <w:tabs>
          <w:tab w:val="left" w:pos="1125"/>
        </w:tabs>
        <w:spacing w:before="0" w:after="0" w:line="317" w:lineRule="exact"/>
        <w:ind w:firstLine="740"/>
        <w:jc w:val="both"/>
      </w:pPr>
      <w:r>
        <w:t>рішення військово-лікарської комісії або висновок лікарсько- консультативної комісії (для працівників підприємств, установ, організацій, які залучалися та безпосередньо брали участь в антитерористичній операції в районах її проведення) про потребу у протезуванні та/або ортезуванні;</w:t>
      </w:r>
    </w:p>
    <w:p w:rsidR="0070420B" w:rsidRDefault="0070420B">
      <w:pPr>
        <w:pStyle w:val="Bodytext20"/>
        <w:numPr>
          <w:ilvl w:val="0"/>
          <w:numId w:val="1"/>
        </w:numPr>
        <w:shd w:val="clear" w:color="auto" w:fill="auto"/>
        <w:tabs>
          <w:tab w:val="left" w:pos="1125"/>
        </w:tabs>
        <w:spacing w:before="0" w:after="0" w:line="317" w:lineRule="exact"/>
        <w:ind w:firstLine="740"/>
        <w:jc w:val="both"/>
      </w:pPr>
      <w:r>
        <w:t>довідку з місця роботи (для працівників підприємств, установ, організацій, які залучалися та безпосередньо брали участь в антитерористичній операції в районах її проведення, яким не встановлено інвалідність);</w:t>
      </w:r>
    </w:p>
    <w:p w:rsidR="0070420B" w:rsidRDefault="0070420B">
      <w:pPr>
        <w:pStyle w:val="Bodytext20"/>
        <w:numPr>
          <w:ilvl w:val="0"/>
          <w:numId w:val="1"/>
        </w:numPr>
        <w:shd w:val="clear" w:color="auto" w:fill="auto"/>
        <w:tabs>
          <w:tab w:val="left" w:pos="1125"/>
        </w:tabs>
        <w:spacing w:before="0" w:after="0" w:line="317" w:lineRule="exact"/>
        <w:ind w:firstLine="740"/>
        <w:jc w:val="both"/>
      </w:pPr>
      <w:r>
        <w:t>витяг з історії хвороби;</w:t>
      </w:r>
    </w:p>
    <w:p w:rsidR="0070420B" w:rsidRDefault="0070420B">
      <w:pPr>
        <w:pStyle w:val="Bodytext20"/>
        <w:numPr>
          <w:ilvl w:val="0"/>
          <w:numId w:val="1"/>
        </w:numPr>
        <w:shd w:val="clear" w:color="auto" w:fill="auto"/>
        <w:tabs>
          <w:tab w:val="left" w:pos="1125"/>
        </w:tabs>
        <w:spacing w:before="0" w:after="0" w:line="317" w:lineRule="exact"/>
        <w:ind w:firstLine="740"/>
        <w:jc w:val="both"/>
      </w:pPr>
      <w:r>
        <w:t>фото- та відеоматеріали кукси та наявного об’єму рухів.</w:t>
      </w:r>
    </w:p>
    <w:p w:rsidR="0070420B" w:rsidRDefault="0070420B">
      <w:pPr>
        <w:pStyle w:val="Bodytext20"/>
        <w:shd w:val="clear" w:color="auto" w:fill="auto"/>
        <w:spacing w:before="0" w:after="0" w:line="317" w:lineRule="exact"/>
        <w:ind w:firstLine="740"/>
        <w:jc w:val="both"/>
      </w:pPr>
      <w:r>
        <w:t>Строк розгляду документів експертною групою не може перевищувати 25 робочих днів з дати їх отримання (надходження поштою).</w:t>
      </w:r>
    </w:p>
    <w:p w:rsidR="0070420B" w:rsidRDefault="0070420B">
      <w:pPr>
        <w:pStyle w:val="Bodytext20"/>
        <w:shd w:val="clear" w:color="auto" w:fill="auto"/>
        <w:spacing w:before="0" w:after="0" w:line="317" w:lineRule="exact"/>
        <w:ind w:firstLine="740"/>
        <w:jc w:val="both"/>
      </w:pPr>
      <w:r>
        <w:t>Для розгляду експертною групою питання щодо протезування та/або ортезування виробами підвищеної функціональності за новітніми технологіями в Україні учасник антитерористичної операції повинен звернутись до вітчизняного протезно-ортопедичного підприємства з такими документами:</w:t>
      </w:r>
    </w:p>
    <w:p w:rsidR="0070420B" w:rsidRDefault="0070420B">
      <w:pPr>
        <w:pStyle w:val="Bodytext20"/>
        <w:numPr>
          <w:ilvl w:val="0"/>
          <w:numId w:val="2"/>
        </w:numPr>
        <w:shd w:val="clear" w:color="auto" w:fill="auto"/>
        <w:tabs>
          <w:tab w:val="left" w:pos="1125"/>
        </w:tabs>
        <w:spacing w:before="0" w:after="0" w:line="317" w:lineRule="exact"/>
        <w:ind w:firstLine="740"/>
        <w:jc w:val="both"/>
      </w:pPr>
      <w:r>
        <w:t>заявою про необхідність забезпечення виробом підвищеної функціональності за новітніми технологіями;</w:t>
      </w:r>
    </w:p>
    <w:p w:rsidR="0070420B" w:rsidRDefault="0070420B" w:rsidP="005A5CA2">
      <w:pPr>
        <w:pStyle w:val="Bodytext20"/>
        <w:numPr>
          <w:ilvl w:val="0"/>
          <w:numId w:val="2"/>
        </w:numPr>
        <w:shd w:val="clear" w:color="auto" w:fill="auto"/>
        <w:tabs>
          <w:tab w:val="left" w:pos="1125"/>
        </w:tabs>
        <w:spacing w:before="0" w:after="0" w:line="317" w:lineRule="exact"/>
        <w:ind w:firstLine="740"/>
        <w:jc w:val="both"/>
      </w:pPr>
      <w:r>
        <w:t>копією паспорта або іншого документа, що посвідчує особу, учасника антитерористичної операції; копією документа, що підтверджує реєстрацію особи у Державному реєстрі фізичних осіб – платників податків (крім фізичних осіб,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паспорті);</w:t>
      </w:r>
    </w:p>
    <w:p w:rsidR="0070420B" w:rsidRDefault="0070420B" w:rsidP="005A5CA2">
      <w:pPr>
        <w:pStyle w:val="Bodytext20"/>
        <w:numPr>
          <w:ilvl w:val="0"/>
          <w:numId w:val="2"/>
        </w:numPr>
        <w:shd w:val="clear" w:color="auto" w:fill="auto"/>
        <w:tabs>
          <w:tab w:val="left" w:pos="1118"/>
        </w:tabs>
        <w:spacing w:before="0" w:after="0" w:line="317" w:lineRule="exact"/>
        <w:ind w:firstLine="760"/>
        <w:jc w:val="both"/>
      </w:pPr>
      <w:r>
        <w:t>направленням на забезпечення технічними та іншими засобами реабілітації;</w:t>
      </w:r>
    </w:p>
    <w:p w:rsidR="0070420B" w:rsidRDefault="0070420B" w:rsidP="005A5CA2">
      <w:pPr>
        <w:pStyle w:val="Bodytext20"/>
        <w:numPr>
          <w:ilvl w:val="0"/>
          <w:numId w:val="2"/>
        </w:numPr>
        <w:shd w:val="clear" w:color="auto" w:fill="auto"/>
        <w:tabs>
          <w:tab w:val="left" w:pos="1118"/>
        </w:tabs>
        <w:spacing w:before="0" w:after="0" w:line="317" w:lineRule="exact"/>
        <w:ind w:firstLine="760"/>
        <w:jc w:val="both"/>
      </w:pPr>
      <w:r>
        <w:t>рішенням військово-лікарської комісії або висновком лікарсько- консультативної комісії (для працівників підприємств, установ, організацій, які залучалися та безпосередньо брали участь в антитерористичній операції в районах її проведення) про потребу у протезуванні та/або ортезуванні;</w:t>
      </w:r>
    </w:p>
    <w:p w:rsidR="0070420B" w:rsidRDefault="0070420B" w:rsidP="005A5CA2">
      <w:pPr>
        <w:pStyle w:val="Bodytext20"/>
        <w:numPr>
          <w:ilvl w:val="0"/>
          <w:numId w:val="2"/>
        </w:numPr>
        <w:shd w:val="clear" w:color="auto" w:fill="auto"/>
        <w:spacing w:before="0" w:after="0" w:line="317" w:lineRule="exact"/>
        <w:ind w:firstLine="760"/>
        <w:jc w:val="both"/>
      </w:pPr>
      <w:r>
        <w:t>довідкою з місця роботи (для працівників підприємств, установ, організацій, які залучалися та безпосередньо брали участь в антитерористичній операції в районах її проведення, яким не встановлено інвалідність).</w:t>
      </w:r>
    </w:p>
    <w:p w:rsidR="0070420B" w:rsidRDefault="0070420B">
      <w:pPr>
        <w:pStyle w:val="Bodytext41"/>
        <w:shd w:val="clear" w:color="auto" w:fill="auto"/>
        <w:spacing w:before="0" w:after="0" w:line="200" w:lineRule="exact"/>
        <w:jc w:val="left"/>
      </w:pPr>
    </w:p>
    <w:sectPr w:rsidR="0070420B" w:rsidSect="00C71446">
      <w:headerReference w:type="even" r:id="rId7"/>
      <w:pgSz w:w="11900" w:h="16840"/>
      <w:pgMar w:top="543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20B" w:rsidRDefault="0070420B" w:rsidP="00CE13D4">
      <w:r>
        <w:separator/>
      </w:r>
    </w:p>
  </w:endnote>
  <w:endnote w:type="continuationSeparator" w:id="0">
    <w:p w:rsidR="0070420B" w:rsidRDefault="0070420B" w:rsidP="00CE1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20B" w:rsidRDefault="0070420B"/>
  </w:footnote>
  <w:footnote w:type="continuationSeparator" w:id="0">
    <w:p w:rsidR="0070420B" w:rsidRDefault="0070420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0B" w:rsidRDefault="0070420B">
    <w:pPr>
      <w:rPr>
        <w:sz w:val="2"/>
        <w:szCs w:val="2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20.85pt;margin-top:8.95pt;width:7.25pt;height:14.9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" filled="f" stroked="f">
          <v:textbox style="mso-fit-shape-to-text:t" inset="0,0,0,0">
            <w:txbxContent>
              <w:p w:rsidR="0070420B" w:rsidRDefault="0070420B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643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B3B7ABD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evenAndOddHeader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3D4"/>
    <w:rsid w:val="00134C2D"/>
    <w:rsid w:val="00386257"/>
    <w:rsid w:val="00471442"/>
    <w:rsid w:val="004822E1"/>
    <w:rsid w:val="005829AA"/>
    <w:rsid w:val="005A5CA2"/>
    <w:rsid w:val="00646E87"/>
    <w:rsid w:val="0070420B"/>
    <w:rsid w:val="008C239F"/>
    <w:rsid w:val="00C71446"/>
    <w:rsid w:val="00CE13D4"/>
    <w:rsid w:val="00D268BD"/>
    <w:rsid w:val="00E5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D4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E13D4"/>
    <w:rPr>
      <w:rFonts w:cs="Times New Roman"/>
      <w:color w:val="auto"/>
      <w:u w:val="single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CE13D4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1"/>
    <w:uiPriority w:val="99"/>
    <w:locked/>
    <w:rsid w:val="00CE13D4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40">
    <w:name w:val="Body text (4)"/>
    <w:basedOn w:val="Bodytext4"/>
    <w:uiPriority w:val="99"/>
    <w:rsid w:val="00CE13D4"/>
    <w:rPr>
      <w:color w:val="000000"/>
      <w:spacing w:val="0"/>
      <w:w w:val="100"/>
      <w:position w:val="0"/>
      <w:u w:val="single"/>
      <w:lang w:val="uk-UA" w:eastAsia="uk-UA"/>
    </w:rPr>
  </w:style>
  <w:style w:type="character" w:customStyle="1" w:styleId="Bodytext4SmallCaps">
    <w:name w:val="Body text (4) + Small Caps"/>
    <w:basedOn w:val="Bodytext4"/>
    <w:uiPriority w:val="99"/>
    <w:rsid w:val="00CE13D4"/>
    <w:rPr>
      <w:smallCaps/>
      <w:color w:val="000000"/>
      <w:spacing w:val="0"/>
      <w:w w:val="100"/>
      <w:position w:val="0"/>
      <w:u w:val="single"/>
      <w:lang w:val="uk-UA" w:eastAsia="uk-UA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CE13D4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CE13D4"/>
    <w:rPr>
      <w:rFonts w:ascii="Times New Roman" w:hAnsi="Times New Roman" w:cs="Times New Roman"/>
      <w:spacing w:val="-10"/>
      <w:sz w:val="18"/>
      <w:szCs w:val="18"/>
      <w:u w:val="none"/>
    </w:rPr>
  </w:style>
  <w:style w:type="character" w:customStyle="1" w:styleId="Headerorfooter">
    <w:name w:val="Header or footer_"/>
    <w:basedOn w:val="DefaultParagraphFont"/>
    <w:link w:val="Headerorfooter1"/>
    <w:uiPriority w:val="99"/>
    <w:locked/>
    <w:rsid w:val="00CE13D4"/>
    <w:rPr>
      <w:rFonts w:ascii="Arial" w:hAnsi="Arial" w:cs="Arial"/>
      <w:sz w:val="26"/>
      <w:szCs w:val="26"/>
      <w:u w:val="none"/>
    </w:rPr>
  </w:style>
  <w:style w:type="character" w:customStyle="1" w:styleId="Headerorfooter0">
    <w:name w:val="Header or footer"/>
    <w:basedOn w:val="Headerorfooter"/>
    <w:uiPriority w:val="99"/>
    <w:rsid w:val="00CE13D4"/>
    <w:rPr>
      <w:color w:val="000000"/>
      <w:spacing w:val="0"/>
      <w:w w:val="100"/>
      <w:position w:val="0"/>
      <w:lang w:val="uk-UA" w:eastAsia="uk-UA"/>
    </w:rPr>
  </w:style>
  <w:style w:type="character" w:customStyle="1" w:styleId="Bodytext2Exact">
    <w:name w:val="Body text (2) Exact"/>
    <w:basedOn w:val="DefaultParagraphFont"/>
    <w:uiPriority w:val="99"/>
    <w:rsid w:val="00CE13D4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CE13D4"/>
    <w:rPr>
      <w:rFonts w:ascii="Impact" w:hAnsi="Impact" w:cs="Impact"/>
      <w:sz w:val="32"/>
      <w:szCs w:val="32"/>
      <w:u w:val="none"/>
    </w:rPr>
  </w:style>
  <w:style w:type="paragraph" w:customStyle="1" w:styleId="Bodytext30">
    <w:name w:val="Body text (3)"/>
    <w:basedOn w:val="Normal"/>
    <w:link w:val="Bodytext3"/>
    <w:uiPriority w:val="99"/>
    <w:rsid w:val="00CE13D4"/>
    <w:pPr>
      <w:shd w:val="clear" w:color="auto" w:fill="FFFFFF"/>
      <w:spacing w:before="360" w:after="120" w:line="322" w:lineRule="exact"/>
      <w:ind w:firstLine="10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1">
    <w:name w:val="Body text (4)1"/>
    <w:basedOn w:val="Normal"/>
    <w:link w:val="Bodytext4"/>
    <w:uiPriority w:val="99"/>
    <w:rsid w:val="00CE13D4"/>
    <w:pPr>
      <w:shd w:val="clear" w:color="auto" w:fill="FFFFFF"/>
      <w:spacing w:before="120" w:after="24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uiPriority w:val="99"/>
    <w:rsid w:val="00CE13D4"/>
    <w:pPr>
      <w:shd w:val="clear" w:color="auto" w:fill="FFFFFF"/>
      <w:spacing w:before="540" w:after="540" w:line="29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uiPriority w:val="99"/>
    <w:rsid w:val="00CE13D4"/>
    <w:pPr>
      <w:shd w:val="clear" w:color="auto" w:fill="FFFFFF"/>
      <w:spacing w:before="240" w:line="211" w:lineRule="exact"/>
      <w:jc w:val="both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Headerorfooter1">
    <w:name w:val="Header or footer1"/>
    <w:basedOn w:val="Normal"/>
    <w:link w:val="Headerorfooter"/>
    <w:uiPriority w:val="99"/>
    <w:rsid w:val="00CE13D4"/>
    <w:pPr>
      <w:shd w:val="clear" w:color="auto" w:fill="FFFFFF"/>
      <w:spacing w:line="240" w:lineRule="atLeast"/>
    </w:pPr>
    <w:rPr>
      <w:rFonts w:ascii="Arial" w:hAnsi="Arial" w:cs="Arial"/>
      <w:sz w:val="26"/>
      <w:szCs w:val="26"/>
    </w:rPr>
  </w:style>
  <w:style w:type="paragraph" w:customStyle="1" w:styleId="Bodytext60">
    <w:name w:val="Body text (6)"/>
    <w:basedOn w:val="Normal"/>
    <w:link w:val="Bodytext6"/>
    <w:uiPriority w:val="99"/>
    <w:rsid w:val="00CE13D4"/>
    <w:pPr>
      <w:shd w:val="clear" w:color="auto" w:fill="FFFFFF"/>
      <w:spacing w:after="780" w:line="240" w:lineRule="atLeast"/>
      <w:jc w:val="center"/>
    </w:pPr>
    <w:rPr>
      <w:rFonts w:ascii="Impact" w:hAnsi="Impact" w:cs="Impact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727</Words>
  <Characters>4145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Змінено Порядок забезпечення учасників антитерористичної операції виробами підвищеної функціональності за новітніми технологіями та технологіями виготовлення, які відсутні в Україні</dc:title>
  <dc:subject/>
  <dc:creator>ASKOD</dc:creator>
  <cp:keywords/>
  <dc:description/>
  <cp:lastModifiedBy>Departament_inform</cp:lastModifiedBy>
  <cp:revision>3</cp:revision>
  <dcterms:created xsi:type="dcterms:W3CDTF">2017-05-31T12:08:00Z</dcterms:created>
  <dcterms:modified xsi:type="dcterms:W3CDTF">2017-06-02T08:10:00Z</dcterms:modified>
</cp:coreProperties>
</file>